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6A118618" w:rsidR="00004270" w:rsidRDefault="00F263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CD1A47">
        <w:rPr>
          <w:rFonts w:eastAsia="Times New Roman" w:cs="Times New Roman"/>
          <w:color w:val="000000"/>
          <w:sz w:val="40"/>
          <w:szCs w:val="40"/>
        </w:rPr>
        <w:t>Ресторанный сервис</w:t>
      </w:r>
      <w:r w:rsidR="001E3697">
        <w:rPr>
          <w:rFonts w:eastAsia="Times New Roman" w:cs="Times New Roman"/>
          <w:color w:val="000000"/>
          <w:sz w:val="40"/>
          <w:szCs w:val="40"/>
        </w:rPr>
        <w:t>»</w:t>
      </w:r>
    </w:p>
    <w:p w14:paraId="1D9B97EA" w14:textId="77777777" w:rsidR="001E3697" w:rsidRDefault="001E3697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sz w:val="36"/>
          <w:szCs w:val="36"/>
        </w:rPr>
      </w:pPr>
    </w:p>
    <w:p w14:paraId="1DE42636" w14:textId="77777777" w:rsidR="001E3697" w:rsidRPr="001E3697" w:rsidRDefault="001E3697" w:rsidP="001E3697">
      <w:pPr>
        <w:autoSpaceDE w:val="0"/>
        <w:autoSpaceDN w:val="0"/>
        <w:adjustRightInd w:val="0"/>
        <w:spacing w:line="240" w:lineRule="auto"/>
        <w:jc w:val="center"/>
        <w:outlineLvl w:val="9"/>
        <w:rPr>
          <w:rFonts w:eastAsia="Times New Roman" w:cs="Times New Roman"/>
          <w:sz w:val="36"/>
          <w:szCs w:val="36"/>
        </w:rPr>
      </w:pPr>
      <w:r w:rsidRPr="001E3697">
        <w:rPr>
          <w:rFonts w:eastAsia="Times New Roman" w:cs="Times New Roman"/>
          <w:sz w:val="36"/>
          <w:szCs w:val="36"/>
        </w:rPr>
        <w:t>Финала Чемпионата по профессиональному мастерству «Профессионалы» в 2024 г.</w:t>
      </w:r>
    </w:p>
    <w:p w14:paraId="549A9F29" w14:textId="77777777" w:rsidR="001E3697" w:rsidRDefault="001E3697" w:rsidP="001E3697">
      <w:pPr>
        <w:autoSpaceDE w:val="0"/>
        <w:autoSpaceDN w:val="0"/>
        <w:adjustRightInd w:val="0"/>
        <w:spacing w:line="240" w:lineRule="auto"/>
        <w:outlineLvl w:val="9"/>
        <w:rPr>
          <w:rFonts w:ascii="AppleSystemUIFont" w:hAnsi="AppleSystemUIFont" w:cs="AppleSystemUIFont"/>
          <w:position w:val="0"/>
          <w:sz w:val="26"/>
          <w:szCs w:val="26"/>
          <w:lang w:eastAsia="zh-CN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41D4C351" w:rsidR="001A206B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2024</w:t>
      </w:r>
      <w:r w:rsidR="00004270">
        <w:rPr>
          <w:rFonts w:eastAsia="Times New Roman" w:cs="Times New Roman"/>
          <w:color w:val="000000"/>
        </w:rPr>
        <w:t xml:space="preserve">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AE11A59" w14:textId="77777777" w:rsidR="00CD1A47" w:rsidRPr="00AC4661" w:rsidRDefault="00CD1A47" w:rsidP="00CD1A4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AC4661"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rPr>
          <w:rFonts w:cs="Times New Roman"/>
        </w:rPr>
        <w:id w:val="-1803526934"/>
        <w:docPartObj>
          <w:docPartGallery w:val="Table of Contents"/>
          <w:docPartUnique/>
        </w:docPartObj>
      </w:sdtPr>
      <w:sdtContent>
        <w:p w14:paraId="58BCC649" w14:textId="77777777" w:rsidR="00CD1A47" w:rsidRPr="00AC4661" w:rsidRDefault="00CD1A47" w:rsidP="00CD1A4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r w:rsidRPr="00AC4661">
            <w:rPr>
              <w:rFonts w:cs="Times New Roman"/>
            </w:rPr>
            <w:fldChar w:fldCharType="begin"/>
          </w:r>
          <w:r w:rsidRPr="00AC4661">
            <w:rPr>
              <w:rFonts w:cs="Times New Roman"/>
            </w:rPr>
            <w:instrText xml:space="preserve"> TOC \h \u \z </w:instrText>
          </w:r>
          <w:r w:rsidRPr="00AC4661">
            <w:rPr>
              <w:rFonts w:cs="Times New Roman"/>
            </w:rPr>
            <w:fldChar w:fldCharType="separate"/>
          </w:r>
          <w:hyperlink w:anchor="_heading=h.30j0zll" w:tooltip="#_heading=h.30j0zll" w:history="1">
            <w:r w:rsidRPr="00AC4661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 w:rsidRPr="00AC4661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5D0FC565" w14:textId="77777777" w:rsidR="00CD1A47" w:rsidRPr="00AC4661" w:rsidRDefault="00CD1A47" w:rsidP="00CD1A4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1fob9te" w:tooltip="#_heading=h.1fob9te" w:history="1">
            <w:r w:rsidRPr="00AC4661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Pr="00AC4661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41149C97" w14:textId="77777777" w:rsidR="00CD1A47" w:rsidRPr="00AC4661" w:rsidRDefault="00CD1A47" w:rsidP="00CD1A4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  <w:lang w:val="en-US"/>
            </w:rPr>
          </w:pPr>
          <w:hyperlink w:anchor="_heading=h.2et92p0" w:tooltip="#_heading=h.2et92p0" w:history="1">
            <w:r w:rsidRPr="00AC4661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r w:rsidRPr="00AC4661">
            <w:rPr>
              <w:rFonts w:cs="Times New Roman"/>
            </w:rPr>
            <w:tab/>
          </w:r>
          <w:r w:rsidRPr="00AC4661">
            <w:rPr>
              <w:rFonts w:eastAsia="Times New Roman" w:cs="Times New Roman"/>
              <w:color w:val="000000"/>
              <w:sz w:val="28"/>
              <w:szCs w:val="28"/>
              <w:lang w:val="en-US"/>
            </w:rPr>
            <w:t>4</w:t>
          </w:r>
        </w:p>
        <w:p w14:paraId="4EC83215" w14:textId="77777777" w:rsidR="00CD1A47" w:rsidRPr="00AC4661" w:rsidRDefault="00CD1A47" w:rsidP="00CD1A4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tyjcwt" w:tooltip="#_heading=h.tyjcwt" w:history="1">
            <w:r w:rsidRPr="00AC4661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Pr="00AC4661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713638AD" w14:textId="77777777" w:rsidR="00CD1A47" w:rsidRPr="00AC4661" w:rsidRDefault="00CD1A47" w:rsidP="00CD1A4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3dy6vkm" w:tooltip="#_heading=h.3dy6vkm" w:history="1">
            <w:r w:rsidRPr="00AC4661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Pr="00AC4661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Pr="00AC4661"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  <w:t>8</w:t>
            </w:r>
          </w:hyperlink>
        </w:p>
        <w:p w14:paraId="48293803" w14:textId="77777777" w:rsidR="00CD1A47" w:rsidRPr="00AC4661" w:rsidRDefault="00CD1A47" w:rsidP="00CD1A4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1t3h5sf" w:tooltip="#_heading=h.1t3h5sf" w:history="1">
            <w:r w:rsidRPr="00AC4661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Pr="00AC4661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Pr="00AC4661">
              <w:rPr>
                <w:rFonts w:eastAsia="Times New Roman" w:cs="Times New Roman"/>
                <w:color w:val="000000"/>
                <w:sz w:val="28"/>
                <w:szCs w:val="28"/>
                <w:lang w:val="en-US"/>
              </w:rPr>
              <w:t>10</w:t>
            </w:r>
          </w:hyperlink>
        </w:p>
        <w:p w14:paraId="7056ABF8" w14:textId="77777777" w:rsidR="00CD1A47" w:rsidRPr="00AC4661" w:rsidRDefault="00CD1A47" w:rsidP="00CD1A4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4d34og8" w:tooltip="#_heading=h.4d34og8" w:history="1">
            <w:r w:rsidRPr="00AC4661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Pr="00AC4661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Pr="00AC4661">
            <w:rPr>
              <w:rFonts w:cs="Times New Roman"/>
            </w:rPr>
            <w:fldChar w:fldCharType="end"/>
          </w:r>
        </w:p>
      </w:sdtContent>
    </w:sdt>
    <w:p w14:paraId="481043FA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330CA377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06E7D750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73BCBB1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01FE8C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38F1202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2B2A5B3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8BAF19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BC941A6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2E868E7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0D3976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B625204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5F11761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1AB95C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545BF15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FC07F78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6E6D55D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0944885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3AEFA33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C12EE0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03011A2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F21278D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F732CC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64AF93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CB070B8" w14:textId="77777777" w:rsidR="00CD1A47" w:rsidRPr="00AC4661" w:rsidRDefault="00CD1A47" w:rsidP="00CD1A4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 w:rsidRPr="00AC4661">
        <w:rPr>
          <w:rFonts w:cs="Times New Roman"/>
        </w:rPr>
        <w:br w:type="page" w:clear="all"/>
      </w:r>
    </w:p>
    <w:p w14:paraId="27E12646" w14:textId="77777777" w:rsidR="00CD1A47" w:rsidRPr="00AC4661" w:rsidRDefault="00CD1A47" w:rsidP="00CD1A4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 w:rsidRPr="00AC4661"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038626B2" w14:textId="765157FE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>
        <w:rPr>
          <w:rFonts w:eastAsia="Times New Roman" w:cs="Times New Roman"/>
          <w:color w:val="000000"/>
          <w:sz w:val="28"/>
          <w:szCs w:val="28"/>
        </w:rPr>
        <w:t>Финала</w:t>
      </w:r>
      <w:r w:rsidRPr="00AC4661">
        <w:rPr>
          <w:rFonts w:eastAsia="Times New Roman" w:cs="Times New Roman"/>
          <w:color w:val="000000"/>
          <w:sz w:val="28"/>
          <w:szCs w:val="28"/>
        </w:rPr>
        <w:t xml:space="preserve"> Чемпионата по профессиональному мастерству «Профессионалы» в 2024 г. (далее Чемпионата).</w:t>
      </w:r>
    </w:p>
    <w:p w14:paraId="4C873748" w14:textId="5EDB03D4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>
        <w:rPr>
          <w:rFonts w:eastAsia="Times New Roman" w:cs="Times New Roman"/>
          <w:color w:val="000000"/>
          <w:sz w:val="28"/>
          <w:szCs w:val="28"/>
        </w:rPr>
        <w:t>Финала</w:t>
      </w:r>
      <w:r w:rsidRPr="00AC4661">
        <w:rPr>
          <w:rFonts w:eastAsia="Times New Roman" w:cs="Times New Roman"/>
          <w:color w:val="000000"/>
          <w:sz w:val="28"/>
          <w:szCs w:val="28"/>
        </w:rPr>
        <w:t xml:space="preserve"> Чемпионата по профессиональному мастерству «Профессионалы» в 2024 г. компетенции «Ресторанный сервис». </w:t>
      </w:r>
    </w:p>
    <w:p w14:paraId="7A609CF8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6772D1CC" w14:textId="77777777" w:rsidR="00CD1A47" w:rsidRPr="00AC4661" w:rsidRDefault="00CD1A47" w:rsidP="00CD1A4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AC4661"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3AE77B1E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5D6AF8FA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6BDE68CF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2.1.2. ФГОС СПО 43.02.16 туризм и гостеприимство (Утвержден Министерством просвещения РФ от 12декабря 2022 г. № 1100)</w:t>
      </w:r>
    </w:p>
    <w:p w14:paraId="4E67ACCF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2.1.3. Приказ Министерства труда и социальной защиты Российской Федерации от 09 марта 2022 года №115н «Об утверждении профессионального стандарта «Официант/бармен»;</w:t>
      </w:r>
    </w:p>
    <w:p w14:paraId="7A5D5258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2.1.4. ГОСТ 32692-2014 Услуги общественного питания. Общие требования к методам и формам обслуживания на предприятиях общественного питания</w:t>
      </w:r>
    </w:p>
    <w:p w14:paraId="692CEF4E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2.1.5. ГОСТ Р 50646-2012 Услуги населению. Термины и определения;</w:t>
      </w:r>
    </w:p>
    <w:p w14:paraId="7BE56E8E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2.1.6. ГОСТ Р52113 «Услуги населению. Номенклатура показателей качества услуг»</w:t>
      </w:r>
    </w:p>
    <w:p w14:paraId="2BCF3B04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2.1.4.</w:t>
      </w:r>
      <w:r w:rsidRPr="00AC4661">
        <w:rPr>
          <w:rFonts w:cs="Times New Roman"/>
        </w:rPr>
        <w:t xml:space="preserve"> </w:t>
      </w:r>
      <w:r w:rsidRPr="00AC4661">
        <w:rPr>
          <w:rFonts w:eastAsia="Times New Roman" w:cs="Times New Roman"/>
          <w:color w:val="000000"/>
          <w:sz w:val="28"/>
          <w:szCs w:val="28"/>
        </w:rPr>
        <w:t>Закон о защите прав потребителей (Закон РФ от 07.02.1992 № 2300-1 «О защите прав потребителей»)</w:t>
      </w:r>
    </w:p>
    <w:p w14:paraId="4817E4FD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2.1.5. СанПиН 2.3/2.4.3590-20 «Санитарно-эпидемиологические требования к организации общественного питания населения»</w:t>
      </w:r>
    </w:p>
    <w:p w14:paraId="57B8A443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 xml:space="preserve">2.1.6. Приказ Минобрнауки РФ 02.07.2013 N 534 (ред. от 31.05.2023) «Об утверждении Перечня профессий рабочих, должностей служащих, по которым </w:t>
      </w:r>
      <w:r w:rsidRPr="00AC4661">
        <w:rPr>
          <w:rFonts w:eastAsia="Times New Roman" w:cs="Times New Roman"/>
          <w:color w:val="000000"/>
          <w:sz w:val="28"/>
          <w:szCs w:val="28"/>
        </w:rPr>
        <w:lastRenderedPageBreak/>
        <w:t xml:space="preserve">осуществляется профессиональное обучение» (Зарегистрировано в Минюсте России 11.07.2023 № 74207) </w:t>
      </w:r>
    </w:p>
    <w:p w14:paraId="61827CD3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 xml:space="preserve">2.1.7. Статья 238 Уголовного кодекса Российской Федерации (далее – УК РФ) установлена ответственность за оказание услуг, которые не отвечают требованиям, установленным в Законе Российской Федерации от 07.02.1992 № 2300-1 «О защите прав потребителей» и в других федеральных законах и международно-правовых актах, а также в принятых в соответствии с ними иных нормативных правовых актах Российской Федерации, если эти услуги являются некачественными, а значит опасными для здоровья. </w:t>
      </w:r>
    </w:p>
    <w:p w14:paraId="65FB865D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rPr>
          <w:rFonts w:eastAsia="Times New Roman" w:cs="Times New Roman"/>
          <w:color w:val="000000"/>
          <w:sz w:val="28"/>
          <w:szCs w:val="28"/>
        </w:rPr>
      </w:pPr>
    </w:p>
    <w:p w14:paraId="7D5E8435" w14:textId="77777777" w:rsidR="00CD1A47" w:rsidRPr="00AC4661" w:rsidRDefault="00CD1A47" w:rsidP="00CD1A4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 w:rsidRPr="00AC4661"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2E02F112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3.1. К выполнению конкурсного задания по компетенции «Ресторанный сервис» допускаются участники Чемпионата,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Официант/Бармен, ознакомленные с инструкцией по охране труда, не имеющие противопоказаний к выполнению заданий по состоянию здоровья и имеющие необходимые навыки по эксплуатации инструмента, приспособлений и оборудования.</w:t>
      </w:r>
    </w:p>
    <w:p w14:paraId="41E71748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3.2. Участник Чемпионата обязан:</w:t>
      </w:r>
    </w:p>
    <w:p w14:paraId="5974F388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3.2.1. Выполнять только ту работу, которая определена его ролью на Чемпионате.</w:t>
      </w:r>
    </w:p>
    <w:p w14:paraId="76AF8218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3.2.2. Правильно применять средства индивидуальной и коллективной защиты.</w:t>
      </w:r>
    </w:p>
    <w:p w14:paraId="461EBCD1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3.3.3. Соблюдать требования охраны труда.</w:t>
      </w:r>
    </w:p>
    <w:p w14:paraId="243E7F8F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3.3.4. Немедленно извещать экспертов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0CB05E6E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lastRenderedPageBreak/>
        <w:t>3.3.5. Применять безопасные методы и приёмы выполнения работ и оказания первой помощи, инструктаж по охране труда.</w:t>
      </w:r>
    </w:p>
    <w:p w14:paraId="65234E64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3.3. При выполнении работ на участника Чемпионата возможны воздействия следующих опасных и вредных производственных факторов:</w:t>
      </w:r>
    </w:p>
    <w:p w14:paraId="16834785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455B7017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5FE7F3BA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607E0A73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5E63BC7C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3342D1AA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57240D3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2B2D9EDE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103477AE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47DFF732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3.4. Все участники Чемпионата (эксперты и конкурсанты) должны находиться на площадке в спецодежде, спецобуви и применять средства индивидуальной защиты:</w:t>
      </w:r>
    </w:p>
    <w:p w14:paraId="761B20B6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3.5. 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 w14:paraId="09C2E75F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3.6. Конкурсные работы должны проводиться в соответствии с технической документацией задания Чемпионата.</w:t>
      </w:r>
    </w:p>
    <w:p w14:paraId="1532E7BA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 xml:space="preserve">3.7. Участники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 </w:t>
      </w:r>
    </w:p>
    <w:p w14:paraId="5CF09798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3.8. В случаях травмирования или недомогания, необходимо прекратить работу, известить об этом экспертов и обратиться в медицинское учреждение.</w:t>
      </w:r>
    </w:p>
    <w:p w14:paraId="14F497EF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3.9. Лица, не соблюдающие настоящие Правила, привлекаются к ответственности согласно действующему законодательству.</w:t>
      </w:r>
    </w:p>
    <w:p w14:paraId="06756D04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lastRenderedPageBreak/>
        <w:t>3.10. Несоблюдение участником норм и правил охраны труда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61E3E6FA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4" w:name="_heading=h.tyjcwt"/>
      <w:bookmarkEnd w:id="4"/>
    </w:p>
    <w:p w14:paraId="7F20EB52" w14:textId="77777777" w:rsidR="00CD1A47" w:rsidRPr="00AC4661" w:rsidRDefault="00CD1A47" w:rsidP="00CD1A4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AC4661"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2CF09536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4.1. Перед началом выполнения работ конкурсант обязан:</w:t>
      </w:r>
    </w:p>
    <w:p w14:paraId="24990C2A" w14:textId="77777777" w:rsidR="00CD1A47" w:rsidRPr="00AC4661" w:rsidRDefault="00CD1A47" w:rsidP="00CD1A4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В день Д-1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Конкурсным заданием.</w:t>
      </w:r>
    </w:p>
    <w:p w14:paraId="1E746F0B" w14:textId="77777777" w:rsidR="00CD1A47" w:rsidRPr="00AC4661" w:rsidRDefault="00CD1A47" w:rsidP="00CD1A4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73D4ACEB" w14:textId="77777777" w:rsidR="00CD1A47" w:rsidRPr="00AC4661" w:rsidRDefault="00CD1A47" w:rsidP="00CD1A4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 xml:space="preserve">По окончании ознакомительного периода, подтвердить свое ознакомление со всеми процессами, подписав лист прохождения инструктажа по работе на оборудовании по форме, определенной нормативными документами. </w:t>
      </w:r>
    </w:p>
    <w:p w14:paraId="40FAAEDA" w14:textId="77777777" w:rsidR="00CD1A47" w:rsidRPr="00AC4661" w:rsidRDefault="00CD1A47" w:rsidP="00CD1A4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Подготовить рабочее место: разместить инструмент и расходные материалы в инструментальный шкаф; произвести подключение и настройку оборудования;</w:t>
      </w:r>
    </w:p>
    <w:p w14:paraId="6C12C838" w14:textId="77777777" w:rsidR="00CD1A47" w:rsidRPr="00AC4661" w:rsidRDefault="00CD1A47" w:rsidP="00CD1A4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Подготовить инструмент и оборудование, разрешенное к самостоятельной работе:</w:t>
      </w:r>
    </w:p>
    <w:p w14:paraId="2798032F" w14:textId="77777777" w:rsidR="00CD1A47" w:rsidRPr="00AC4661" w:rsidRDefault="00CD1A47" w:rsidP="00CD1A47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709"/>
        <w:jc w:val="both"/>
        <w:rPr>
          <w:rFonts w:eastAsia="Times New Roman" w:cs="Times New 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8"/>
        <w:gridCol w:w="6453"/>
      </w:tblGrid>
      <w:tr w:rsidR="00CD1A47" w:rsidRPr="00AC4661" w14:paraId="0DA084C6" w14:textId="77777777" w:rsidTr="006034E1">
        <w:trPr>
          <w:tblHeader/>
        </w:trPr>
        <w:tc>
          <w:tcPr>
            <w:tcW w:w="3510" w:type="dxa"/>
            <w:shd w:val="clear" w:color="auto" w:fill="auto"/>
          </w:tcPr>
          <w:p w14:paraId="0DBED8DA" w14:textId="77777777" w:rsidR="00CD1A47" w:rsidRPr="00AC4661" w:rsidRDefault="00CD1A47" w:rsidP="006034E1">
            <w:pPr>
              <w:spacing w:line="240" w:lineRule="auto"/>
              <w:jc w:val="center"/>
              <w:rPr>
                <w:rFonts w:eastAsia="Times New Roman" w:cs="Times New Roman"/>
                <w:b/>
              </w:rPr>
            </w:pPr>
            <w:r w:rsidRPr="00AC4661">
              <w:rPr>
                <w:rFonts w:eastAsia="Times New Roman" w:cs="Times New Roman"/>
                <w:b/>
              </w:rPr>
              <w:t>Наименование инструмента или оборудования</w:t>
            </w:r>
          </w:p>
        </w:tc>
        <w:tc>
          <w:tcPr>
            <w:tcW w:w="6627" w:type="dxa"/>
            <w:shd w:val="clear" w:color="auto" w:fill="auto"/>
          </w:tcPr>
          <w:p w14:paraId="6D91CE34" w14:textId="77777777" w:rsidR="00CD1A47" w:rsidRPr="00AC4661" w:rsidRDefault="00CD1A47" w:rsidP="006034E1">
            <w:pPr>
              <w:spacing w:line="240" w:lineRule="auto"/>
              <w:jc w:val="center"/>
              <w:rPr>
                <w:rFonts w:eastAsia="Times New Roman" w:cs="Times New Roman"/>
                <w:b/>
              </w:rPr>
            </w:pPr>
            <w:r w:rsidRPr="00AC4661">
              <w:rPr>
                <w:rFonts w:eastAsia="Times New Roman" w:cs="Times New Roman"/>
                <w:b/>
              </w:rPr>
              <w:t>Правила подготовки к выполнению конкурсного задания</w:t>
            </w:r>
          </w:p>
        </w:tc>
      </w:tr>
      <w:tr w:rsidR="00CD1A47" w:rsidRPr="00AC4661" w14:paraId="170F87CD" w14:textId="77777777" w:rsidTr="006034E1">
        <w:tc>
          <w:tcPr>
            <w:tcW w:w="3510" w:type="dxa"/>
            <w:shd w:val="clear" w:color="auto" w:fill="auto"/>
          </w:tcPr>
          <w:p w14:paraId="62125859" w14:textId="77777777" w:rsidR="00CD1A47" w:rsidRPr="00AC4661" w:rsidRDefault="00CD1A47" w:rsidP="006034E1">
            <w:pPr>
              <w:spacing w:line="240" w:lineRule="auto"/>
              <w:rPr>
                <w:rFonts w:eastAsia="Times New Roman" w:cs="Times New Roman"/>
              </w:rPr>
            </w:pPr>
            <w:r w:rsidRPr="00AC4661">
              <w:rPr>
                <w:rFonts w:eastAsia="Times New Roman" w:cs="Times New Roman"/>
              </w:rPr>
              <w:t>Кофемашина профессиональная полуавтомат</w:t>
            </w:r>
          </w:p>
        </w:tc>
        <w:tc>
          <w:tcPr>
            <w:tcW w:w="6627" w:type="dxa"/>
            <w:shd w:val="clear" w:color="auto" w:fill="auto"/>
          </w:tcPr>
          <w:p w14:paraId="74D445EA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проверить исправность гибкого электрошнура, вилки, подводящих кабелей,</w:t>
            </w:r>
          </w:p>
          <w:p w14:paraId="0E8B1E51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проверить исправность электророзетки;</w:t>
            </w:r>
          </w:p>
          <w:p w14:paraId="0A16CA18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исправность блокировочных устройств;</w:t>
            </w:r>
          </w:p>
          <w:p w14:paraId="2753A4D5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не эксплуатировать кофемашину при отсутствии воды в котле, не исправности манометра, сигнальной лампочки уровня воды, датчика автоматического включения подпитки котла;</w:t>
            </w:r>
          </w:p>
          <w:p w14:paraId="4EE73600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следить за уровнем воды и давлением в котле в насосе.</w:t>
            </w:r>
          </w:p>
        </w:tc>
      </w:tr>
      <w:tr w:rsidR="00CD1A47" w:rsidRPr="00AC4661" w14:paraId="77CE45FC" w14:textId="77777777" w:rsidTr="006034E1">
        <w:tc>
          <w:tcPr>
            <w:tcW w:w="3510" w:type="dxa"/>
            <w:shd w:val="clear" w:color="auto" w:fill="auto"/>
          </w:tcPr>
          <w:p w14:paraId="49D9893B" w14:textId="77777777" w:rsidR="00CD1A47" w:rsidRPr="00AC4661" w:rsidRDefault="00CD1A47" w:rsidP="006034E1">
            <w:pPr>
              <w:spacing w:line="240" w:lineRule="auto"/>
              <w:rPr>
                <w:rFonts w:eastAsia="Times New Roman" w:cs="Times New Roman"/>
              </w:rPr>
            </w:pPr>
            <w:r w:rsidRPr="00AC4661">
              <w:rPr>
                <w:rFonts w:eastAsia="Times New Roman" w:cs="Times New Roman"/>
              </w:rPr>
              <w:t>Газовая переносная плита</w:t>
            </w:r>
          </w:p>
        </w:tc>
        <w:tc>
          <w:tcPr>
            <w:tcW w:w="6627" w:type="dxa"/>
            <w:shd w:val="clear" w:color="auto" w:fill="auto"/>
          </w:tcPr>
          <w:p w14:paraId="39727A65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проверить наличие и целостность ручек пакетных переключателей газовой плиты, они должны быть установлены в положении «0».</w:t>
            </w:r>
          </w:p>
        </w:tc>
      </w:tr>
      <w:tr w:rsidR="00CD1A47" w:rsidRPr="00AC4661" w14:paraId="7CAB4D23" w14:textId="77777777" w:rsidTr="006034E1">
        <w:tc>
          <w:tcPr>
            <w:tcW w:w="3510" w:type="dxa"/>
            <w:shd w:val="clear" w:color="auto" w:fill="auto"/>
          </w:tcPr>
          <w:p w14:paraId="3F5FD7D2" w14:textId="77777777" w:rsidR="00CD1A47" w:rsidRPr="00AC4661" w:rsidRDefault="00CD1A47" w:rsidP="006034E1">
            <w:pPr>
              <w:spacing w:line="240" w:lineRule="auto"/>
              <w:rPr>
                <w:rFonts w:eastAsia="Times New Roman" w:cs="Times New Roman"/>
              </w:rPr>
            </w:pPr>
            <w:r w:rsidRPr="00AC4661">
              <w:rPr>
                <w:rFonts w:eastAsia="Times New Roman" w:cs="Times New Roman"/>
              </w:rPr>
              <w:t>Баллон газовый портативный</w:t>
            </w:r>
          </w:p>
        </w:tc>
        <w:tc>
          <w:tcPr>
            <w:tcW w:w="6627" w:type="dxa"/>
            <w:shd w:val="clear" w:color="auto" w:fill="auto"/>
          </w:tcPr>
          <w:p w14:paraId="5AE7761E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проверить наличие и целостности корпуса баллона.</w:t>
            </w:r>
          </w:p>
        </w:tc>
      </w:tr>
      <w:tr w:rsidR="00CD1A47" w:rsidRPr="00AC4661" w14:paraId="6563FF38" w14:textId="77777777" w:rsidTr="006034E1">
        <w:tc>
          <w:tcPr>
            <w:tcW w:w="3510" w:type="dxa"/>
            <w:shd w:val="clear" w:color="auto" w:fill="auto"/>
          </w:tcPr>
          <w:p w14:paraId="52BB3BAA" w14:textId="77777777" w:rsidR="00CD1A47" w:rsidRPr="00AC4661" w:rsidRDefault="00CD1A47" w:rsidP="006034E1">
            <w:pPr>
              <w:spacing w:line="240" w:lineRule="auto"/>
              <w:rPr>
                <w:rFonts w:eastAsia="Times New Roman" w:cs="Times New Roman"/>
              </w:rPr>
            </w:pPr>
            <w:r w:rsidRPr="00AC4661">
              <w:rPr>
                <w:rFonts w:eastAsia="Times New Roman" w:cs="Times New Roman"/>
              </w:rPr>
              <w:lastRenderedPageBreak/>
              <w:t>Миксер</w:t>
            </w:r>
          </w:p>
        </w:tc>
        <w:tc>
          <w:tcPr>
            <w:tcW w:w="6627" w:type="dxa"/>
            <w:shd w:val="clear" w:color="auto" w:fill="auto"/>
          </w:tcPr>
          <w:p w14:paraId="73ECBDA6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проверить исправность гибкого электрошнура, вилки, подводящих кабелей,</w:t>
            </w:r>
          </w:p>
          <w:p w14:paraId="5C3481CA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проверить исправность электророзетки.</w:t>
            </w:r>
          </w:p>
        </w:tc>
      </w:tr>
      <w:tr w:rsidR="00CD1A47" w:rsidRPr="00AC4661" w14:paraId="2631CEFF" w14:textId="77777777" w:rsidTr="006034E1">
        <w:tc>
          <w:tcPr>
            <w:tcW w:w="3510" w:type="dxa"/>
            <w:shd w:val="clear" w:color="auto" w:fill="auto"/>
          </w:tcPr>
          <w:p w14:paraId="4842E335" w14:textId="77777777" w:rsidR="00CD1A47" w:rsidRPr="00AC4661" w:rsidRDefault="00CD1A47" w:rsidP="006034E1">
            <w:pPr>
              <w:spacing w:line="240" w:lineRule="auto"/>
              <w:rPr>
                <w:rFonts w:eastAsia="Times New Roman" w:cs="Times New Roman"/>
              </w:rPr>
            </w:pPr>
            <w:r w:rsidRPr="00AC4661">
              <w:rPr>
                <w:rFonts w:eastAsia="Times New Roman" w:cs="Times New Roman"/>
              </w:rPr>
              <w:t>Блендер</w:t>
            </w:r>
          </w:p>
        </w:tc>
        <w:tc>
          <w:tcPr>
            <w:tcW w:w="6627" w:type="dxa"/>
            <w:shd w:val="clear" w:color="auto" w:fill="auto"/>
          </w:tcPr>
          <w:p w14:paraId="49133641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проверить исправность гибкого электрошнура, вилки, подводящих кабелей,</w:t>
            </w:r>
          </w:p>
          <w:p w14:paraId="011538D4" w14:textId="77777777" w:rsidR="00CD1A47" w:rsidRPr="00AC4661" w:rsidRDefault="00CD1A47" w:rsidP="006034E1">
            <w:pPr>
              <w:tabs>
                <w:tab w:val="left" w:pos="5242"/>
              </w:tabs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проверить исправность электророзетки.</w:t>
            </w:r>
            <w:r w:rsidRPr="00AC4661">
              <w:rPr>
                <w:rFonts w:cs="Times New Roman"/>
              </w:rPr>
              <w:tab/>
            </w:r>
          </w:p>
        </w:tc>
      </w:tr>
    </w:tbl>
    <w:p w14:paraId="5FDEC608" w14:textId="77777777" w:rsidR="00CD1A47" w:rsidRPr="00AC4661" w:rsidRDefault="00CD1A47" w:rsidP="00CD1A4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Главного эксперта.</w:t>
      </w:r>
    </w:p>
    <w:p w14:paraId="00600B7F" w14:textId="77777777" w:rsidR="00CD1A47" w:rsidRPr="00AC4661" w:rsidRDefault="00CD1A47" w:rsidP="00CD1A4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7FA5B630" w14:textId="77777777" w:rsidR="00CD1A47" w:rsidRPr="00AC4661" w:rsidRDefault="00CD1A47" w:rsidP="00CD1A4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Привести в порядок рабочую специальную одежду и обувь: застегнуть обшлага рукавов, заправить одежду и застегнуть ее на все пуговицы.</w:t>
      </w:r>
    </w:p>
    <w:p w14:paraId="134B5257" w14:textId="77777777" w:rsidR="00CD1A47" w:rsidRPr="00AC4661" w:rsidRDefault="00CD1A47" w:rsidP="00CD1A4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Ежедневно, перед началом выполнения конкурсного задания, в процессе подготовки рабочего места: осмотреть и привести в порядок рабочее место, средства индивидуальной защиты; убедиться в достаточности освещенности; проверить (визуально) правильность подключения инструмента и оборудования в электросеть.</w:t>
      </w:r>
    </w:p>
    <w:p w14:paraId="4BA2A20E" w14:textId="77777777" w:rsidR="00CD1A47" w:rsidRPr="00AC4661" w:rsidRDefault="00CD1A47" w:rsidP="00CD1A4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392FD3BF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4.2.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7ADB05FF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3dy6vkm"/>
      <w:bookmarkEnd w:id="5"/>
    </w:p>
    <w:p w14:paraId="3F821002" w14:textId="77777777" w:rsidR="00CD1A47" w:rsidRPr="00AC4661" w:rsidRDefault="00CD1A47" w:rsidP="00CD1A4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AC4661">
        <w:rPr>
          <w:rFonts w:eastAsia="Times New Roman" w:cs="Times New Roman"/>
          <w:b/>
          <w:color w:val="000000"/>
          <w:sz w:val="28"/>
          <w:szCs w:val="28"/>
        </w:rPr>
        <w:lastRenderedPageBreak/>
        <w:t>5. Требования охраны труда во время выполнения работ</w:t>
      </w:r>
    </w:p>
    <w:p w14:paraId="7BACE6AD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5.1.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8"/>
        <w:gridCol w:w="7793"/>
      </w:tblGrid>
      <w:tr w:rsidR="00CD1A47" w:rsidRPr="00AC4661" w14:paraId="2B85A930" w14:textId="77777777" w:rsidTr="006034E1">
        <w:trPr>
          <w:tblHeader/>
        </w:trPr>
        <w:tc>
          <w:tcPr>
            <w:tcW w:w="2118" w:type="dxa"/>
            <w:shd w:val="clear" w:color="auto" w:fill="auto"/>
            <w:vAlign w:val="center"/>
          </w:tcPr>
          <w:p w14:paraId="331A85C4" w14:textId="77777777" w:rsidR="00CD1A47" w:rsidRPr="00AC4661" w:rsidRDefault="00CD1A47" w:rsidP="006034E1">
            <w:pPr>
              <w:spacing w:line="240" w:lineRule="auto"/>
              <w:jc w:val="center"/>
              <w:rPr>
                <w:rFonts w:eastAsia="Times New Roman" w:cs="Times New Roman"/>
                <w:b/>
              </w:rPr>
            </w:pPr>
            <w:r w:rsidRPr="00AC4661">
              <w:rPr>
                <w:rFonts w:eastAsia="Times New Roman" w:cs="Times New Roman"/>
                <w:b/>
              </w:rPr>
              <w:t>Наименование инструмента/ оборудования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1B8A810E" w14:textId="77777777" w:rsidR="00CD1A47" w:rsidRPr="00AC4661" w:rsidRDefault="00CD1A47" w:rsidP="006034E1">
            <w:pPr>
              <w:spacing w:line="240" w:lineRule="auto"/>
              <w:jc w:val="center"/>
              <w:rPr>
                <w:rFonts w:eastAsia="Times New Roman" w:cs="Times New Roman"/>
                <w:b/>
              </w:rPr>
            </w:pPr>
            <w:r w:rsidRPr="00AC4661">
              <w:rPr>
                <w:rFonts w:eastAsia="Times New Roman" w:cs="Times New Roman"/>
                <w:b/>
              </w:rPr>
              <w:t>Требования безопасности</w:t>
            </w:r>
          </w:p>
        </w:tc>
      </w:tr>
      <w:tr w:rsidR="00CD1A47" w:rsidRPr="00AC4661" w14:paraId="3117CE26" w14:textId="77777777" w:rsidTr="006034E1">
        <w:trPr>
          <w:tblHeader/>
        </w:trPr>
        <w:tc>
          <w:tcPr>
            <w:tcW w:w="2118" w:type="dxa"/>
            <w:shd w:val="clear" w:color="auto" w:fill="auto"/>
          </w:tcPr>
          <w:p w14:paraId="41B86BA2" w14:textId="77777777" w:rsidR="00CD1A47" w:rsidRPr="00AC4661" w:rsidRDefault="00CD1A47" w:rsidP="006034E1">
            <w:pPr>
              <w:spacing w:line="240" w:lineRule="auto"/>
              <w:rPr>
                <w:rFonts w:eastAsia="Times New Roman" w:cs="Times New Roman"/>
              </w:rPr>
            </w:pPr>
            <w:r w:rsidRPr="00AC4661">
              <w:rPr>
                <w:rFonts w:eastAsia="Times New Roman" w:cs="Times New Roman"/>
              </w:rPr>
              <w:t>Кофемашина профессиональная полуавтомат</w:t>
            </w:r>
          </w:p>
        </w:tc>
        <w:tc>
          <w:tcPr>
            <w:tcW w:w="7796" w:type="dxa"/>
            <w:shd w:val="clear" w:color="auto" w:fill="auto"/>
          </w:tcPr>
          <w:p w14:paraId="5B05ED7B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-не загромождать рабочее место;</w:t>
            </w:r>
          </w:p>
          <w:p w14:paraId="0D747A67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включат и выключать сухими руками;</w:t>
            </w:r>
          </w:p>
          <w:p w14:paraId="4888786A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предупреждать о пуске оборудования;</w:t>
            </w:r>
          </w:p>
          <w:p w14:paraId="368060C9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 xml:space="preserve"> - не передвигать включенную в сеть;</w:t>
            </w:r>
          </w:p>
          <w:p w14:paraId="760DD688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</w:p>
          <w:p w14:paraId="0BEC259B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  <w:b/>
              </w:rPr>
            </w:pPr>
            <w:r w:rsidRPr="00AC4661">
              <w:rPr>
                <w:rFonts w:cs="Times New Roman"/>
                <w:b/>
              </w:rPr>
              <w:t>Работать:</w:t>
            </w:r>
            <w:r w:rsidRPr="00AC4661">
              <w:rPr>
                <w:rFonts w:cs="Times New Roman"/>
              </w:rPr>
              <w:t xml:space="preserve"> </w:t>
            </w:r>
          </w:p>
          <w:p w14:paraId="7D6B6B12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  <w:b/>
              </w:rPr>
              <w:t>-</w:t>
            </w:r>
            <w:r w:rsidRPr="00AC4661">
              <w:rPr>
                <w:rFonts w:cs="Times New Roman"/>
              </w:rPr>
              <w:t>при исправности гибкого электрошнура, вилки, подводящих кабелей,</w:t>
            </w:r>
          </w:p>
          <w:p w14:paraId="1CF7817C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при исправности исправность электророзетки;</w:t>
            </w:r>
          </w:p>
          <w:p w14:paraId="5E2F33E8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при исправности блокировочных устройств;</w:t>
            </w:r>
          </w:p>
          <w:p w14:paraId="53E73E85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не эксплуатировать кофемашину при отсутствии воды в котле, не исправности манометра, сигнальной лампочки уровня воды, датчика автоматического включения подпитки котла;</w:t>
            </w:r>
          </w:p>
          <w:p w14:paraId="69565C17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при работе следить за уровнем воды и давлением в котле в насосе.</w:t>
            </w:r>
          </w:p>
        </w:tc>
      </w:tr>
      <w:tr w:rsidR="00CD1A47" w:rsidRPr="00AC4661" w14:paraId="4318B023" w14:textId="77777777" w:rsidTr="006034E1">
        <w:trPr>
          <w:tblHeader/>
        </w:trPr>
        <w:tc>
          <w:tcPr>
            <w:tcW w:w="2118" w:type="dxa"/>
            <w:shd w:val="clear" w:color="auto" w:fill="auto"/>
          </w:tcPr>
          <w:p w14:paraId="794C61F1" w14:textId="77777777" w:rsidR="00CD1A47" w:rsidRPr="00AC4661" w:rsidRDefault="00CD1A47" w:rsidP="006034E1">
            <w:pPr>
              <w:spacing w:line="240" w:lineRule="auto"/>
              <w:rPr>
                <w:rFonts w:eastAsia="Times New Roman" w:cs="Times New Roman"/>
              </w:rPr>
            </w:pPr>
            <w:r w:rsidRPr="00AC4661">
              <w:rPr>
                <w:rFonts w:eastAsia="Times New Roman" w:cs="Times New Roman"/>
              </w:rPr>
              <w:t>Газовая переносная плита</w:t>
            </w:r>
          </w:p>
        </w:tc>
        <w:tc>
          <w:tcPr>
            <w:tcW w:w="7796" w:type="dxa"/>
            <w:shd w:val="clear" w:color="auto" w:fill="auto"/>
          </w:tcPr>
          <w:p w14:paraId="0256481A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наличие и целостность ручек пакетных переключателей газовой плиты, они должны быть установлены в положении «0».</w:t>
            </w:r>
          </w:p>
        </w:tc>
      </w:tr>
      <w:tr w:rsidR="00CD1A47" w:rsidRPr="00AC4661" w14:paraId="2F91AB17" w14:textId="77777777" w:rsidTr="006034E1">
        <w:trPr>
          <w:tblHeader/>
        </w:trPr>
        <w:tc>
          <w:tcPr>
            <w:tcW w:w="2118" w:type="dxa"/>
            <w:shd w:val="clear" w:color="auto" w:fill="auto"/>
          </w:tcPr>
          <w:p w14:paraId="252A0C61" w14:textId="77777777" w:rsidR="00CD1A47" w:rsidRPr="00AC4661" w:rsidRDefault="00CD1A47" w:rsidP="006034E1">
            <w:pPr>
              <w:spacing w:line="240" w:lineRule="auto"/>
              <w:rPr>
                <w:rFonts w:eastAsia="Times New Roman" w:cs="Times New Roman"/>
              </w:rPr>
            </w:pPr>
            <w:r w:rsidRPr="00AC4661">
              <w:rPr>
                <w:rFonts w:eastAsia="Times New Roman" w:cs="Times New Roman"/>
              </w:rPr>
              <w:t>Баллон газовый портативный</w:t>
            </w:r>
          </w:p>
        </w:tc>
        <w:tc>
          <w:tcPr>
            <w:tcW w:w="7796" w:type="dxa"/>
            <w:shd w:val="clear" w:color="auto" w:fill="auto"/>
          </w:tcPr>
          <w:p w14:paraId="5929B1AA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проверить наличие и целостности корпуса баллона.</w:t>
            </w:r>
          </w:p>
        </w:tc>
      </w:tr>
      <w:tr w:rsidR="00CD1A47" w:rsidRPr="00AC4661" w14:paraId="0CCF193F" w14:textId="77777777" w:rsidTr="006034E1">
        <w:trPr>
          <w:tblHeader/>
        </w:trPr>
        <w:tc>
          <w:tcPr>
            <w:tcW w:w="2118" w:type="dxa"/>
            <w:shd w:val="clear" w:color="auto" w:fill="auto"/>
          </w:tcPr>
          <w:p w14:paraId="025D4D27" w14:textId="77777777" w:rsidR="00CD1A47" w:rsidRPr="00AC4661" w:rsidRDefault="00CD1A47" w:rsidP="006034E1">
            <w:pPr>
              <w:spacing w:line="240" w:lineRule="auto"/>
              <w:rPr>
                <w:rFonts w:eastAsia="Times New Roman" w:cs="Times New Roman"/>
              </w:rPr>
            </w:pPr>
            <w:r w:rsidRPr="00AC4661">
              <w:rPr>
                <w:rFonts w:eastAsia="Times New Roman" w:cs="Times New Roman"/>
              </w:rPr>
              <w:t>Миксер</w:t>
            </w:r>
          </w:p>
        </w:tc>
        <w:tc>
          <w:tcPr>
            <w:tcW w:w="7796" w:type="dxa"/>
            <w:shd w:val="clear" w:color="auto" w:fill="auto"/>
          </w:tcPr>
          <w:p w14:paraId="506582B2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включат и выключать сухими руками;</w:t>
            </w:r>
          </w:p>
          <w:p w14:paraId="6153C2FA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не передвигать включенную в сеть;</w:t>
            </w:r>
          </w:p>
          <w:p w14:paraId="656BD945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проверить исправность гибкого электрошнура, вилки, подводящих кабелей,</w:t>
            </w:r>
          </w:p>
          <w:p w14:paraId="757B0DD8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проверить исправность электророзетки.</w:t>
            </w:r>
          </w:p>
        </w:tc>
      </w:tr>
      <w:tr w:rsidR="00CD1A47" w:rsidRPr="00AC4661" w14:paraId="31C566CE" w14:textId="77777777" w:rsidTr="006034E1">
        <w:tc>
          <w:tcPr>
            <w:tcW w:w="2118" w:type="dxa"/>
            <w:shd w:val="clear" w:color="auto" w:fill="auto"/>
          </w:tcPr>
          <w:p w14:paraId="00085072" w14:textId="77777777" w:rsidR="00CD1A47" w:rsidRPr="00AC4661" w:rsidRDefault="00CD1A47" w:rsidP="006034E1">
            <w:pPr>
              <w:spacing w:line="240" w:lineRule="auto"/>
              <w:rPr>
                <w:rFonts w:eastAsia="Times New Roman" w:cs="Times New Roman"/>
              </w:rPr>
            </w:pPr>
            <w:r w:rsidRPr="00AC4661">
              <w:rPr>
                <w:rFonts w:eastAsia="Times New Roman" w:cs="Times New Roman"/>
              </w:rPr>
              <w:t>Блендер</w:t>
            </w:r>
          </w:p>
        </w:tc>
        <w:tc>
          <w:tcPr>
            <w:tcW w:w="7796" w:type="dxa"/>
            <w:shd w:val="clear" w:color="auto" w:fill="auto"/>
          </w:tcPr>
          <w:p w14:paraId="5A02CEA0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включат и выключать сухими руками;</w:t>
            </w:r>
          </w:p>
          <w:p w14:paraId="38BDA638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предупреждать о пуске оборудования;</w:t>
            </w:r>
          </w:p>
          <w:p w14:paraId="5E9E8E81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 xml:space="preserve"> - не передвигать включенную в сеть;</w:t>
            </w:r>
          </w:p>
          <w:p w14:paraId="03CDD4BE" w14:textId="77777777" w:rsidR="00CD1A47" w:rsidRPr="00AC4661" w:rsidRDefault="00CD1A47" w:rsidP="006034E1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проверить исправность гибкого электрошнура, вилки, подводящих кабелей,</w:t>
            </w:r>
          </w:p>
          <w:p w14:paraId="0A672364" w14:textId="77777777" w:rsidR="00CD1A47" w:rsidRPr="00AC4661" w:rsidRDefault="00CD1A47" w:rsidP="006034E1">
            <w:pPr>
              <w:tabs>
                <w:tab w:val="left" w:pos="5242"/>
              </w:tabs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проверить исправность электророзетки.</w:t>
            </w:r>
            <w:r w:rsidRPr="00AC4661">
              <w:rPr>
                <w:rFonts w:cs="Times New Roman"/>
              </w:rPr>
              <w:tab/>
            </w:r>
          </w:p>
        </w:tc>
      </w:tr>
    </w:tbl>
    <w:p w14:paraId="7D05BE81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606A5A9D" w14:textId="77777777" w:rsidR="00CD1A47" w:rsidRPr="00AC4661" w:rsidRDefault="00CD1A47" w:rsidP="00CD1A47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 xml:space="preserve">5.2. </w:t>
      </w:r>
      <w:r w:rsidRPr="00AC4661">
        <w:rPr>
          <w:rFonts w:cs="Times New Roman"/>
          <w:sz w:val="28"/>
          <w:szCs w:val="28"/>
        </w:rPr>
        <w:t>При выполнении конкурсных заданий и уборке рабочих мест:</w:t>
      </w:r>
    </w:p>
    <w:p w14:paraId="6B232DB2" w14:textId="77777777" w:rsidR="00CD1A47" w:rsidRPr="00AC4661" w:rsidRDefault="00CD1A47" w:rsidP="00CD1A47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AC4661">
        <w:rPr>
          <w:rFonts w:cs="Times New Roman"/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3F9CFEC0" w14:textId="77777777" w:rsidR="00CD1A47" w:rsidRPr="00AC4661" w:rsidRDefault="00CD1A47" w:rsidP="00CD1A47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AC4661">
        <w:rPr>
          <w:rFonts w:cs="Times New Roman"/>
          <w:sz w:val="28"/>
          <w:szCs w:val="28"/>
        </w:rPr>
        <w:t>- соблюдать настоящую инструкцию;</w:t>
      </w:r>
    </w:p>
    <w:p w14:paraId="04E5D39C" w14:textId="77777777" w:rsidR="00CD1A47" w:rsidRPr="00AC4661" w:rsidRDefault="00CD1A47" w:rsidP="00CD1A47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AC4661">
        <w:rPr>
          <w:rFonts w:cs="Times New Roman"/>
          <w:sz w:val="28"/>
          <w:szCs w:val="28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7FF3C290" w14:textId="77777777" w:rsidR="00CD1A47" w:rsidRPr="00AC4661" w:rsidRDefault="00CD1A47" w:rsidP="00CD1A47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AC4661">
        <w:rPr>
          <w:rFonts w:cs="Times New Roman"/>
          <w:sz w:val="28"/>
          <w:szCs w:val="28"/>
        </w:rPr>
        <w:t>- поддерживать порядок и чистоту на рабочем месте;</w:t>
      </w:r>
    </w:p>
    <w:p w14:paraId="457C05AC" w14:textId="77777777" w:rsidR="00CD1A47" w:rsidRPr="00AC4661" w:rsidRDefault="00CD1A47" w:rsidP="00CD1A47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AC4661">
        <w:rPr>
          <w:rFonts w:cs="Times New Roman"/>
          <w:sz w:val="28"/>
          <w:szCs w:val="28"/>
        </w:rPr>
        <w:lastRenderedPageBreak/>
        <w:t>- рабочий инструмент располагать таким образом, чтобы исключалась возможность его скатывания и падения;</w:t>
      </w:r>
    </w:p>
    <w:p w14:paraId="41F27EF6" w14:textId="77777777" w:rsidR="00CD1A47" w:rsidRPr="00AC4661" w:rsidRDefault="00CD1A47" w:rsidP="00CD1A47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AC4661">
        <w:rPr>
          <w:rFonts w:cs="Times New Roman"/>
          <w:sz w:val="28"/>
          <w:szCs w:val="28"/>
        </w:rPr>
        <w:t>- выполнять конкурсные задания только исправным инструментом.</w:t>
      </w:r>
    </w:p>
    <w:p w14:paraId="0EFD774A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32"/>
          <w:szCs w:val="32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 xml:space="preserve">5.3. </w:t>
      </w:r>
      <w:r w:rsidRPr="00AC4661">
        <w:rPr>
          <w:rFonts w:cs="Times New Roman"/>
          <w:sz w:val="28"/>
          <w:szCs w:val="28"/>
        </w:rPr>
        <w:t>При неисправности инструмента и оборудования – прекратить выполнение конкурсного задания и сообщить об этом Главному эксперту.</w:t>
      </w:r>
    </w:p>
    <w:p w14:paraId="2CD61625" w14:textId="77777777" w:rsidR="00CD1A47" w:rsidRPr="00AC4661" w:rsidRDefault="00CD1A47" w:rsidP="00CD1A4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center"/>
        <w:rPr>
          <w:rFonts w:eastAsia="Cambria" w:cs="Times New Roman"/>
          <w:b/>
          <w:color w:val="000000"/>
          <w:sz w:val="28"/>
          <w:szCs w:val="28"/>
        </w:rPr>
      </w:pPr>
      <w:bookmarkStart w:id="6" w:name="_heading=h.1t3h5sf"/>
      <w:bookmarkEnd w:id="6"/>
      <w:r w:rsidRPr="00AC4661">
        <w:rPr>
          <w:rFonts w:eastAsia="Cambria" w:cs="Times New Roman"/>
          <w:b/>
          <w:color w:val="000000"/>
          <w:sz w:val="28"/>
          <w:szCs w:val="28"/>
        </w:rPr>
        <w:t>6. Требования ох</w:t>
      </w:r>
      <w:r>
        <w:rPr>
          <w:rFonts w:eastAsia="Cambria" w:cs="Times New Roman"/>
          <w:b/>
          <w:color w:val="000000"/>
          <w:sz w:val="28"/>
          <w:szCs w:val="28"/>
        </w:rPr>
        <w:t>р</w:t>
      </w:r>
      <w:r w:rsidRPr="00AC4661">
        <w:rPr>
          <w:rFonts w:eastAsia="Cambria" w:cs="Times New Roman"/>
          <w:b/>
          <w:color w:val="000000"/>
          <w:sz w:val="28"/>
          <w:szCs w:val="28"/>
        </w:rPr>
        <w:t>аны труда в аварийных ситуациях</w:t>
      </w:r>
    </w:p>
    <w:p w14:paraId="2C1C4F20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6.1. При возникновении аварий и ситуаций, которые могут привести к авариям и несчастным случаям, необходимо:</w:t>
      </w:r>
    </w:p>
    <w:p w14:paraId="5514559E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6.1.1. Немедленно прекратить работы и известить главного эксперта.</w:t>
      </w:r>
    </w:p>
    <w:p w14:paraId="082563D2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6.1.2.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1D732577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6.2.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65710638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 xml:space="preserve">6.3.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3C0870D4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6.5. В случае возникновения пожара:</w:t>
      </w:r>
    </w:p>
    <w:p w14:paraId="2ADD50BB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6.5.1. Оповестить всех участников чемпионата,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076ED600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6.5.2. Принять меры к вызову на место пожара непосредственного руководителя или других должностных лиц.</w:t>
      </w:r>
    </w:p>
    <w:p w14:paraId="42147D17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6.6.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270FB2F3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4d34og8"/>
      <w:bookmarkEnd w:id="7"/>
    </w:p>
    <w:p w14:paraId="2050D4B8" w14:textId="77777777" w:rsidR="00CD1A47" w:rsidRPr="00AC4661" w:rsidRDefault="00CD1A47" w:rsidP="00CD1A4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AC4661">
        <w:rPr>
          <w:rFonts w:eastAsia="Cambria" w:cs="Times New Roman"/>
          <w:b/>
          <w:color w:val="000000"/>
          <w:sz w:val="28"/>
          <w:szCs w:val="28"/>
        </w:rPr>
        <w:lastRenderedPageBreak/>
        <w:t>7. Требования охраны труда по окончании работы</w:t>
      </w:r>
    </w:p>
    <w:p w14:paraId="57FD5269" w14:textId="77777777" w:rsidR="00CD1A47" w:rsidRPr="00AC4661" w:rsidRDefault="00CD1A47" w:rsidP="00CD1A4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7.1. После окончания работ каждый конкурсант обязан:</w:t>
      </w:r>
    </w:p>
    <w:p w14:paraId="2C4F6F7F" w14:textId="77777777" w:rsidR="00CD1A47" w:rsidRPr="00AC4661" w:rsidRDefault="00CD1A47" w:rsidP="00CD1A4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 xml:space="preserve">Привести в порядок рабочее место. </w:t>
      </w:r>
    </w:p>
    <w:p w14:paraId="7E751D72" w14:textId="77777777" w:rsidR="00CD1A47" w:rsidRPr="00AC4661" w:rsidRDefault="00CD1A47" w:rsidP="00CD1A4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Убрать средства индивидуальной защиты в отведенное для хранений место.</w:t>
      </w:r>
    </w:p>
    <w:p w14:paraId="6DF79519" w14:textId="77777777" w:rsidR="00CD1A47" w:rsidRPr="00AC4661" w:rsidRDefault="00CD1A47" w:rsidP="00CD1A4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Отключить инструмент и оборудование от сети.</w:t>
      </w:r>
    </w:p>
    <w:p w14:paraId="4E1FD57E" w14:textId="77777777" w:rsidR="00CD1A47" w:rsidRPr="00AC4661" w:rsidRDefault="00CD1A47" w:rsidP="00CD1A4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Инструмент убрать в специально предназначенное для хранений место.</w:t>
      </w:r>
    </w:p>
    <w:p w14:paraId="364E34E4" w14:textId="77777777" w:rsidR="00CD1A47" w:rsidRPr="00AC4661" w:rsidRDefault="00CD1A47" w:rsidP="00CD1A4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74103E89" w14:textId="77777777" w:rsidR="001A206B" w:rsidRDefault="001A206B" w:rsidP="00CD1A4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sectPr w:rsidR="001A206B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95B339" w14:textId="77777777" w:rsidR="0043101A" w:rsidRDefault="0043101A">
      <w:pPr>
        <w:spacing w:line="240" w:lineRule="auto"/>
      </w:pPr>
      <w:r>
        <w:separator/>
      </w:r>
    </w:p>
  </w:endnote>
  <w:endnote w:type="continuationSeparator" w:id="0">
    <w:p w14:paraId="40E2A65C" w14:textId="77777777" w:rsidR="0043101A" w:rsidRDefault="004310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ppleSystemUIFon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16A8CB4F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A74F0F">
      <w:rPr>
        <w:rFonts w:ascii="Calibri" w:hAnsi="Calibri"/>
        <w:noProof/>
        <w:color w:val="000000"/>
        <w:sz w:val="22"/>
        <w:szCs w:val="22"/>
      </w:rPr>
      <w:t>3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D698D4" w14:textId="77777777" w:rsidR="0043101A" w:rsidRDefault="0043101A">
      <w:pPr>
        <w:spacing w:line="240" w:lineRule="auto"/>
      </w:pPr>
      <w:r>
        <w:separator/>
      </w:r>
    </w:p>
  </w:footnote>
  <w:footnote w:type="continuationSeparator" w:id="0">
    <w:p w14:paraId="6683ED20" w14:textId="77777777" w:rsidR="0043101A" w:rsidRDefault="0043101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1033964006">
    <w:abstractNumId w:val="8"/>
  </w:num>
  <w:num w:numId="2" w16cid:durableId="1477987311">
    <w:abstractNumId w:val="4"/>
  </w:num>
  <w:num w:numId="3" w16cid:durableId="1732341331">
    <w:abstractNumId w:val="5"/>
  </w:num>
  <w:num w:numId="4" w16cid:durableId="1795949347">
    <w:abstractNumId w:val="6"/>
  </w:num>
  <w:num w:numId="5" w16cid:durableId="1413702828">
    <w:abstractNumId w:val="7"/>
  </w:num>
  <w:num w:numId="6" w16cid:durableId="61024864">
    <w:abstractNumId w:val="0"/>
  </w:num>
  <w:num w:numId="7" w16cid:durableId="438061583">
    <w:abstractNumId w:val="1"/>
  </w:num>
  <w:num w:numId="8" w16cid:durableId="1755319617">
    <w:abstractNumId w:val="3"/>
  </w:num>
  <w:num w:numId="9" w16cid:durableId="6359940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67573"/>
    <w:rsid w:val="00195C80"/>
    <w:rsid w:val="001A206B"/>
    <w:rsid w:val="001E3697"/>
    <w:rsid w:val="00325995"/>
    <w:rsid w:val="0043101A"/>
    <w:rsid w:val="00584FB3"/>
    <w:rsid w:val="009269AB"/>
    <w:rsid w:val="00940A53"/>
    <w:rsid w:val="00A7162A"/>
    <w:rsid w:val="00A74F0F"/>
    <w:rsid w:val="00A8114D"/>
    <w:rsid w:val="00B366B4"/>
    <w:rsid w:val="00CD1A47"/>
    <w:rsid w:val="00F26301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2107</Words>
  <Characters>12014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79268146099</cp:lastModifiedBy>
  <cp:revision>6</cp:revision>
  <dcterms:created xsi:type="dcterms:W3CDTF">2023-10-10T08:16:00Z</dcterms:created>
  <dcterms:modified xsi:type="dcterms:W3CDTF">2024-07-21T06:03:00Z</dcterms:modified>
</cp:coreProperties>
</file>